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BA504" w14:textId="77777777" w:rsidR="00CA5B76" w:rsidRPr="00CA5B76" w:rsidRDefault="00CA5B76" w:rsidP="00CA5B76">
      <w:pPr>
        <w:adjustRightInd w:val="0"/>
        <w:ind w:firstLineChars="200" w:firstLine="640"/>
        <w:contextualSpacing/>
        <w:textAlignment w:val="baseline"/>
        <w:rPr>
          <w:rFonts w:hAnsi="仿宋"/>
          <w:kern w:val="0"/>
          <w:szCs w:val="32"/>
        </w:rPr>
      </w:pPr>
      <w:r w:rsidRPr="00CA5B76">
        <w:rPr>
          <w:rFonts w:hAnsi="仿宋" w:hint="eastAsia"/>
          <w:kern w:val="0"/>
          <w:szCs w:val="32"/>
        </w:rPr>
        <w:t>附件1</w:t>
      </w:r>
      <w:r w:rsidRPr="00CA5B76">
        <w:rPr>
          <w:rFonts w:hAnsi="仿宋"/>
          <w:kern w:val="0"/>
          <w:szCs w:val="32"/>
        </w:rPr>
        <w:t xml:space="preserve">   </w:t>
      </w:r>
    </w:p>
    <w:p w14:paraId="1EF71C4F" w14:textId="0011A535" w:rsidR="009E4B5C" w:rsidRPr="00F676D3" w:rsidRDefault="00ED6F7C" w:rsidP="00CA5B76">
      <w:pPr>
        <w:adjustRightInd w:val="0"/>
        <w:ind w:firstLineChars="300" w:firstLine="1325"/>
        <w:contextualSpacing/>
        <w:jc w:val="center"/>
        <w:textAlignment w:val="baseline"/>
        <w:rPr>
          <w:rFonts w:ascii="仿宋_GB2312" w:eastAsia="仿宋_GB2312"/>
          <w:b/>
          <w:kern w:val="0"/>
          <w:sz w:val="44"/>
          <w:szCs w:val="44"/>
        </w:rPr>
      </w:pPr>
      <w:r w:rsidRPr="00F676D3">
        <w:rPr>
          <w:rFonts w:ascii="仿宋_GB2312" w:eastAsia="仿宋_GB2312" w:hint="eastAsia"/>
          <w:b/>
          <w:kern w:val="0"/>
          <w:sz w:val="44"/>
          <w:szCs w:val="44"/>
        </w:rPr>
        <w:t>信息登记倡议条件</w:t>
      </w:r>
    </w:p>
    <w:p w14:paraId="13FEE5E1" w14:textId="4BEB407D" w:rsidR="009E4B5C" w:rsidRPr="00F676D3" w:rsidRDefault="00ED6F7C">
      <w:pPr>
        <w:adjustRightInd w:val="0"/>
        <w:ind w:firstLineChars="200" w:firstLine="643"/>
        <w:contextualSpacing/>
        <w:textAlignment w:val="baseline"/>
        <w:rPr>
          <w:rFonts w:ascii="仿宋_GB2312" w:eastAsia="仿宋_GB2312"/>
          <w:b/>
          <w:kern w:val="0"/>
          <w:szCs w:val="32"/>
        </w:rPr>
      </w:pPr>
      <w:r w:rsidRPr="00F676D3">
        <w:rPr>
          <w:rFonts w:ascii="仿宋_GB2312" w:eastAsia="仿宋_GB2312" w:hint="eastAsia"/>
          <w:b/>
          <w:kern w:val="0"/>
          <w:szCs w:val="32"/>
        </w:rPr>
        <w:t>一、信息登记的倡议条件</w:t>
      </w:r>
    </w:p>
    <w:p w14:paraId="1AF54825" w14:textId="77777777" w:rsidR="009E4B5C" w:rsidRPr="00F676D3" w:rsidRDefault="00ED6F7C">
      <w:pPr>
        <w:adjustRightInd w:val="0"/>
        <w:ind w:firstLineChars="200" w:firstLine="640"/>
        <w:contextualSpacing/>
        <w:textAlignment w:val="baseline"/>
        <w:rPr>
          <w:rFonts w:ascii="仿宋_GB2312" w:eastAsia="仿宋_GB2312"/>
          <w:snapToGrid w:val="0"/>
          <w:kern w:val="0"/>
          <w:szCs w:val="32"/>
        </w:rPr>
      </w:pPr>
      <w:r w:rsidRPr="00F676D3">
        <w:rPr>
          <w:rFonts w:ascii="仿宋_GB2312" w:eastAsia="仿宋_GB2312" w:hint="eastAsia"/>
          <w:snapToGrid w:val="0"/>
          <w:kern w:val="0"/>
          <w:szCs w:val="32"/>
        </w:rPr>
        <w:t>1、钢材：生产厂系冶金行业中的大型或特大型企业；年产量在</w:t>
      </w:r>
      <w:r w:rsidRPr="00F676D3">
        <w:rPr>
          <w:rFonts w:ascii="仿宋_GB2312" w:eastAsia="仿宋_GB2312"/>
          <w:snapToGrid w:val="0"/>
          <w:kern w:val="0"/>
          <w:szCs w:val="32"/>
        </w:rPr>
        <w:t>1</w:t>
      </w:r>
      <w:r w:rsidRPr="00F676D3">
        <w:rPr>
          <w:rFonts w:ascii="仿宋_GB2312" w:eastAsia="仿宋_GB2312" w:hint="eastAsia"/>
          <w:snapToGrid w:val="0"/>
          <w:kern w:val="0"/>
          <w:szCs w:val="32"/>
        </w:rPr>
        <w:t>00万吨以上；该厂所产钢材</w:t>
      </w:r>
      <w:r w:rsidRPr="00F676D3">
        <w:rPr>
          <w:rFonts w:ascii="仿宋_GB2312" w:eastAsia="仿宋_GB2312" w:hint="eastAsia"/>
          <w:kern w:val="0"/>
          <w:szCs w:val="32"/>
        </w:rPr>
        <w:t>系</w:t>
      </w:r>
      <w:r w:rsidRPr="00F676D3">
        <w:rPr>
          <w:rFonts w:ascii="仿宋_GB2312" w:eastAsia="仿宋_GB2312" w:hint="eastAsia"/>
          <w:snapToGrid w:val="0"/>
          <w:kern w:val="0"/>
          <w:szCs w:val="32"/>
        </w:rPr>
        <w:t>自行精炼的钢坯所轧制（不得使用废钢冶炼或外购钢坯）。</w:t>
      </w:r>
    </w:p>
    <w:p w14:paraId="78E15758" w14:textId="77777777" w:rsidR="009E4B5C" w:rsidRPr="00F676D3" w:rsidRDefault="00ED6F7C">
      <w:pPr>
        <w:adjustRightInd w:val="0"/>
        <w:ind w:firstLineChars="200" w:firstLine="640"/>
        <w:contextualSpacing/>
        <w:textAlignment w:val="baseline"/>
        <w:rPr>
          <w:rFonts w:ascii="仿宋_GB2312" w:eastAsia="仿宋_GB2312"/>
          <w:snapToGrid w:val="0"/>
          <w:kern w:val="0"/>
          <w:szCs w:val="32"/>
        </w:rPr>
      </w:pPr>
      <w:r w:rsidRPr="00F676D3">
        <w:rPr>
          <w:rFonts w:ascii="仿宋_GB2312" w:eastAsia="仿宋_GB2312" w:hint="eastAsia"/>
          <w:snapToGrid w:val="0"/>
          <w:kern w:val="0"/>
          <w:szCs w:val="32"/>
        </w:rPr>
        <w:t>2、钢绞线：须通过国家部级以上技术、产品鉴定生产厂的产品，同时充分考虑与锚具的配套性；注册资金1000万元以上。</w:t>
      </w:r>
    </w:p>
    <w:p w14:paraId="65825321" w14:textId="77777777" w:rsidR="009E4B5C" w:rsidRPr="00F676D3" w:rsidRDefault="00ED6F7C">
      <w:pPr>
        <w:adjustRightInd w:val="0"/>
        <w:ind w:firstLineChars="200" w:firstLine="640"/>
        <w:contextualSpacing/>
        <w:textAlignment w:val="baseline"/>
        <w:rPr>
          <w:rFonts w:ascii="仿宋_GB2312" w:eastAsia="仿宋_GB2312"/>
          <w:snapToGrid w:val="0"/>
          <w:kern w:val="0"/>
          <w:szCs w:val="32"/>
        </w:rPr>
      </w:pPr>
      <w:r w:rsidRPr="00F676D3">
        <w:rPr>
          <w:rFonts w:ascii="仿宋_GB2312" w:eastAsia="仿宋_GB2312"/>
          <w:snapToGrid w:val="0"/>
          <w:kern w:val="0"/>
          <w:szCs w:val="32"/>
        </w:rPr>
        <w:t>3</w:t>
      </w:r>
      <w:r w:rsidRPr="00F676D3">
        <w:rPr>
          <w:rFonts w:ascii="仿宋_GB2312" w:eastAsia="仿宋_GB2312" w:hint="eastAsia"/>
          <w:snapToGrid w:val="0"/>
          <w:kern w:val="0"/>
          <w:szCs w:val="32"/>
        </w:rPr>
        <w:t>、锚具：须通过国家部级以上技术、产品鉴定生产厂的产品，同时充分考虑与钢绞线的配套性；注册资金</w:t>
      </w:r>
      <w:r w:rsidRPr="00F676D3">
        <w:rPr>
          <w:rFonts w:ascii="仿宋_GB2312" w:eastAsia="仿宋_GB2312"/>
          <w:snapToGrid w:val="0"/>
          <w:kern w:val="0"/>
          <w:szCs w:val="32"/>
        </w:rPr>
        <w:t>10</w:t>
      </w:r>
      <w:r w:rsidRPr="00F676D3">
        <w:rPr>
          <w:rFonts w:ascii="仿宋_GB2312" w:eastAsia="仿宋_GB2312" w:hint="eastAsia"/>
          <w:snapToGrid w:val="0"/>
          <w:kern w:val="0"/>
          <w:szCs w:val="32"/>
        </w:rPr>
        <w:t>00万元以上；</w:t>
      </w:r>
      <w:r w:rsidRPr="00F676D3">
        <w:rPr>
          <w:rFonts w:ascii="仿宋_GB2312" w:eastAsia="仿宋_GB2312"/>
          <w:snapToGrid w:val="0"/>
          <w:kern w:val="0"/>
          <w:szCs w:val="32"/>
        </w:rPr>
        <w:t>应具有车、钻、铣、刨及热处理等主要生产设备，除铸铁锚垫板可以外协加工外，其他工件尤其是热处理工艺均不可外协加工；应提供有效的型式检验报告，型式检验报告须符合验收标准；试验检测设备应通过计量检定，能够从事超声探伤、磁粉探伤、夹片齿型、渗碳深度、外观、尺寸、硬度、静载锚固性能等试验</w:t>
      </w:r>
      <w:r w:rsidRPr="00F676D3">
        <w:rPr>
          <w:rFonts w:ascii="仿宋_GB2312" w:eastAsia="仿宋_GB2312" w:hint="eastAsia"/>
          <w:snapToGrid w:val="0"/>
          <w:kern w:val="0"/>
          <w:szCs w:val="32"/>
        </w:rPr>
        <w:t>。</w:t>
      </w:r>
    </w:p>
    <w:p w14:paraId="53642868" w14:textId="77777777" w:rsidR="009E4B5C" w:rsidRPr="00F676D3" w:rsidRDefault="00ED6F7C">
      <w:pPr>
        <w:adjustRightInd w:val="0"/>
        <w:ind w:firstLineChars="200" w:firstLine="640"/>
        <w:contextualSpacing/>
        <w:textAlignment w:val="baseline"/>
        <w:rPr>
          <w:rFonts w:ascii="仿宋_GB2312" w:eastAsia="仿宋_GB2312"/>
          <w:snapToGrid w:val="0"/>
          <w:kern w:val="0"/>
          <w:szCs w:val="32"/>
        </w:rPr>
      </w:pPr>
      <w:r w:rsidRPr="00F676D3">
        <w:rPr>
          <w:rFonts w:ascii="仿宋_GB2312" w:eastAsia="仿宋_GB2312" w:hint="eastAsia"/>
          <w:kern w:val="0"/>
          <w:szCs w:val="32"/>
        </w:rPr>
        <w:t>4、桥梁伸缩缝</w:t>
      </w:r>
      <w:r w:rsidRPr="00F676D3">
        <w:rPr>
          <w:rFonts w:ascii="仿宋_GB2312" w:eastAsia="仿宋_GB2312" w:hint="eastAsia"/>
          <w:snapToGrid w:val="0"/>
          <w:kern w:val="0"/>
          <w:szCs w:val="32"/>
        </w:rPr>
        <w:t>：须通过国家部级以上技术、产品鉴定生产厂的产品，注册资金</w:t>
      </w:r>
      <w:r w:rsidRPr="00F676D3">
        <w:rPr>
          <w:rFonts w:ascii="仿宋_GB2312" w:eastAsia="仿宋_GB2312"/>
          <w:snapToGrid w:val="0"/>
          <w:kern w:val="0"/>
          <w:szCs w:val="32"/>
        </w:rPr>
        <w:t>10</w:t>
      </w:r>
      <w:r w:rsidRPr="00F676D3">
        <w:rPr>
          <w:rFonts w:ascii="仿宋_GB2312" w:eastAsia="仿宋_GB2312" w:hint="eastAsia"/>
          <w:snapToGrid w:val="0"/>
          <w:kern w:val="0"/>
          <w:szCs w:val="32"/>
        </w:rPr>
        <w:t>00万元以上；</w:t>
      </w:r>
      <w:r w:rsidRPr="00F676D3">
        <w:rPr>
          <w:rFonts w:ascii="仿宋_GB2312" w:eastAsia="仿宋_GB2312"/>
          <w:snapToGrid w:val="0"/>
          <w:kern w:val="0"/>
          <w:szCs w:val="32"/>
        </w:rPr>
        <w:t>试验检测设备应通过计量检定，能够从事钢材力学性能以及对半成品、成品尺寸、焊缝超声波探伤和防腐涂层厚度等试验检测能力</w:t>
      </w:r>
      <w:r w:rsidRPr="00F676D3">
        <w:rPr>
          <w:rFonts w:ascii="仿宋_GB2312" w:eastAsia="仿宋_GB2312" w:hint="eastAsia"/>
          <w:snapToGrid w:val="0"/>
          <w:kern w:val="0"/>
          <w:szCs w:val="32"/>
        </w:rPr>
        <w:t>；</w:t>
      </w:r>
      <w:r w:rsidRPr="00F676D3">
        <w:rPr>
          <w:rFonts w:ascii="仿宋_GB2312" w:eastAsia="仿宋_GB2312"/>
          <w:snapToGrid w:val="0"/>
          <w:kern w:val="0"/>
          <w:szCs w:val="32"/>
        </w:rPr>
        <w:t>不同类型的伸缩缝均应提供有效的型式检验报告，型式检验报告须符</w:t>
      </w:r>
      <w:r w:rsidRPr="00F676D3">
        <w:rPr>
          <w:rFonts w:ascii="仿宋_GB2312" w:eastAsia="仿宋_GB2312"/>
          <w:snapToGrid w:val="0"/>
          <w:kern w:val="0"/>
          <w:szCs w:val="32"/>
        </w:rPr>
        <w:lastRenderedPageBreak/>
        <w:t>合验收标准</w:t>
      </w:r>
      <w:r w:rsidRPr="00F676D3">
        <w:rPr>
          <w:rFonts w:ascii="仿宋_GB2312" w:eastAsia="仿宋_GB2312" w:hint="eastAsia"/>
          <w:snapToGrid w:val="0"/>
          <w:kern w:val="0"/>
          <w:szCs w:val="32"/>
        </w:rPr>
        <w:t>。</w:t>
      </w:r>
    </w:p>
    <w:p w14:paraId="08CB3A08" w14:textId="77777777" w:rsidR="009E4B5C" w:rsidRPr="00F676D3" w:rsidRDefault="00ED6F7C">
      <w:pPr>
        <w:adjustRightInd w:val="0"/>
        <w:ind w:firstLineChars="200" w:firstLine="640"/>
        <w:contextualSpacing/>
        <w:textAlignment w:val="baseline"/>
        <w:rPr>
          <w:rFonts w:ascii="仿宋_GB2312" w:eastAsia="仿宋_GB2312"/>
          <w:snapToGrid w:val="0"/>
          <w:kern w:val="0"/>
          <w:szCs w:val="32"/>
        </w:rPr>
      </w:pPr>
      <w:r w:rsidRPr="00F676D3">
        <w:rPr>
          <w:rFonts w:ascii="仿宋_GB2312" w:eastAsia="仿宋_GB2312"/>
          <w:kern w:val="0"/>
          <w:szCs w:val="32"/>
        </w:rPr>
        <w:t>5</w:t>
      </w:r>
      <w:r w:rsidRPr="00F676D3">
        <w:rPr>
          <w:rFonts w:ascii="仿宋_GB2312" w:eastAsia="仿宋_GB2312" w:hint="eastAsia"/>
          <w:kern w:val="0"/>
          <w:szCs w:val="32"/>
        </w:rPr>
        <w:t>、橡胶支座</w:t>
      </w:r>
      <w:r w:rsidRPr="00F676D3">
        <w:rPr>
          <w:rFonts w:ascii="仿宋_GB2312" w:eastAsia="仿宋_GB2312" w:hint="eastAsia"/>
          <w:snapToGrid w:val="0"/>
          <w:kern w:val="0"/>
          <w:szCs w:val="32"/>
        </w:rPr>
        <w:t>：须通过国家部级以上技术、产品鉴定生产厂的产品，注册资金</w:t>
      </w:r>
      <w:r w:rsidRPr="00F676D3">
        <w:rPr>
          <w:rFonts w:ascii="仿宋_GB2312" w:eastAsia="仿宋_GB2312"/>
          <w:snapToGrid w:val="0"/>
          <w:kern w:val="0"/>
          <w:szCs w:val="32"/>
        </w:rPr>
        <w:t>10</w:t>
      </w:r>
      <w:r w:rsidRPr="00F676D3">
        <w:rPr>
          <w:rFonts w:ascii="仿宋_GB2312" w:eastAsia="仿宋_GB2312" w:hint="eastAsia"/>
          <w:snapToGrid w:val="0"/>
          <w:kern w:val="0"/>
          <w:szCs w:val="32"/>
        </w:rPr>
        <w:t>00万元以上；生产设备至少应包括炼胶机、硫化机、机械加工和抛丸除锈设备等；不同结构类型的支座均应提供有效的型式检验报告，型式检验报告须符合验收标准。</w:t>
      </w:r>
    </w:p>
    <w:p w14:paraId="1724BE40" w14:textId="77777777" w:rsidR="009E4B5C" w:rsidRPr="00F676D3" w:rsidRDefault="00ED6F7C">
      <w:pPr>
        <w:adjustRightInd w:val="0"/>
        <w:ind w:firstLineChars="200" w:firstLine="640"/>
        <w:contextualSpacing/>
        <w:textAlignment w:val="baseline"/>
        <w:rPr>
          <w:rFonts w:ascii="仿宋_GB2312" w:eastAsia="仿宋_GB2312"/>
          <w:snapToGrid w:val="0"/>
          <w:kern w:val="0"/>
          <w:szCs w:val="32"/>
        </w:rPr>
      </w:pPr>
      <w:r w:rsidRPr="00F676D3">
        <w:rPr>
          <w:rFonts w:ascii="仿宋_GB2312" w:eastAsia="仿宋_GB2312"/>
          <w:snapToGrid w:val="0"/>
          <w:kern w:val="0"/>
          <w:szCs w:val="32"/>
        </w:rPr>
        <w:t>6</w:t>
      </w:r>
      <w:r w:rsidRPr="00F676D3">
        <w:rPr>
          <w:rFonts w:ascii="仿宋_GB2312" w:eastAsia="仿宋_GB2312" w:hint="eastAsia"/>
          <w:snapToGrid w:val="0"/>
          <w:kern w:val="0"/>
          <w:szCs w:val="32"/>
        </w:rPr>
        <w:t>、水泥：生产厂系水泥行业中的大型或特大型企业；年产量不低于80万吨；所产水泥必须是采用旋转窑生产且是低碱水泥，即水泥中碱含量不得大于0.6%。</w:t>
      </w:r>
    </w:p>
    <w:p w14:paraId="50FC918A" w14:textId="77777777" w:rsidR="009E4B5C" w:rsidRPr="00F676D3" w:rsidRDefault="00ED6F7C">
      <w:pPr>
        <w:adjustRightInd w:val="0"/>
        <w:ind w:firstLineChars="200" w:firstLine="640"/>
        <w:contextualSpacing/>
        <w:textAlignment w:val="baseline"/>
        <w:rPr>
          <w:rFonts w:ascii="仿宋_GB2312" w:eastAsia="仿宋_GB2312"/>
          <w:snapToGrid w:val="0"/>
          <w:kern w:val="0"/>
          <w:szCs w:val="32"/>
        </w:rPr>
      </w:pPr>
      <w:r w:rsidRPr="00F676D3">
        <w:rPr>
          <w:rFonts w:ascii="仿宋_GB2312" w:eastAsia="仿宋_GB2312"/>
          <w:snapToGrid w:val="0"/>
          <w:kern w:val="0"/>
          <w:szCs w:val="32"/>
        </w:rPr>
        <w:t>7</w:t>
      </w:r>
      <w:r w:rsidRPr="00F676D3">
        <w:rPr>
          <w:rFonts w:ascii="仿宋_GB2312" w:eastAsia="仿宋_GB2312" w:hint="eastAsia"/>
          <w:snapToGrid w:val="0"/>
          <w:kern w:val="0"/>
          <w:szCs w:val="32"/>
        </w:rPr>
        <w:t>、外加剂：须是通过国家部级以上技术、产品鉴定生产厂的产品，注册资金500万元以上。</w:t>
      </w:r>
    </w:p>
    <w:p w14:paraId="74123244" w14:textId="77777777" w:rsidR="009E4B5C" w:rsidRPr="00F676D3" w:rsidRDefault="00ED6F7C">
      <w:pPr>
        <w:adjustRightInd w:val="0"/>
        <w:ind w:firstLine="570"/>
        <w:contextualSpacing/>
        <w:textAlignment w:val="baseline"/>
        <w:rPr>
          <w:rFonts w:ascii="仿宋_GB2312" w:eastAsia="仿宋_GB2312"/>
          <w:kern w:val="0"/>
          <w:szCs w:val="32"/>
        </w:rPr>
      </w:pPr>
      <w:r w:rsidRPr="00F676D3">
        <w:rPr>
          <w:rFonts w:ascii="仿宋_GB2312" w:eastAsia="仿宋_GB2312"/>
          <w:kern w:val="0"/>
          <w:szCs w:val="32"/>
        </w:rPr>
        <w:t>8</w:t>
      </w:r>
      <w:r w:rsidRPr="00F676D3">
        <w:rPr>
          <w:rFonts w:ascii="仿宋_GB2312" w:eastAsia="仿宋_GB2312" w:hint="eastAsia"/>
          <w:kern w:val="0"/>
          <w:szCs w:val="32"/>
        </w:rPr>
        <w:t>、碎石（玄武岩）、碎石（石灰岩）：须拥有产地县级以上人民政府颁发的矿产资源开采证；所开采石矿储量在500万吨以上；开采终止期满足项目建设需要；开采设备采用反击破碎机；所供石子应出具为非碱-硅酸和非碱-碳酸盐反应活性集料的证明材料；注册资金50万元以上；</w:t>
      </w:r>
      <w:r w:rsidRPr="00F676D3">
        <w:rPr>
          <w:rFonts w:ascii="仿宋_GB2312" w:eastAsia="仿宋_GB2312"/>
          <w:kern w:val="0"/>
          <w:szCs w:val="32"/>
        </w:rPr>
        <w:t>试验检测设备应通过计量检定，应配备：砂当量仪、压力机、压碎值测定仪、电子天平、烘箱、摇筛机、方孔筛、游标卡尺等</w:t>
      </w:r>
      <w:r w:rsidRPr="00F676D3">
        <w:rPr>
          <w:rFonts w:ascii="仿宋_GB2312" w:eastAsia="仿宋_GB2312" w:hint="eastAsia"/>
          <w:kern w:val="0"/>
          <w:szCs w:val="32"/>
        </w:rPr>
        <w:t>。</w:t>
      </w:r>
    </w:p>
    <w:p w14:paraId="6826B6A2" w14:textId="77777777" w:rsidR="009E4B5C" w:rsidRPr="00F676D3" w:rsidRDefault="00ED6F7C">
      <w:pPr>
        <w:adjustRightInd w:val="0"/>
        <w:ind w:firstLineChars="200" w:firstLine="640"/>
        <w:contextualSpacing/>
        <w:textAlignment w:val="baseline"/>
        <w:rPr>
          <w:rFonts w:ascii="仿宋_GB2312" w:eastAsia="仿宋_GB2312"/>
          <w:snapToGrid w:val="0"/>
          <w:kern w:val="0"/>
          <w:szCs w:val="32"/>
        </w:rPr>
      </w:pPr>
      <w:r w:rsidRPr="00F676D3">
        <w:rPr>
          <w:rFonts w:ascii="仿宋_GB2312" w:eastAsia="仿宋_GB2312" w:hint="eastAsia"/>
          <w:snapToGrid w:val="0"/>
          <w:kern w:val="0"/>
          <w:szCs w:val="32"/>
        </w:rPr>
        <w:t>9、</w:t>
      </w:r>
      <w:r w:rsidRPr="00F676D3">
        <w:rPr>
          <w:rFonts w:ascii="仿宋_GB2312" w:eastAsia="仿宋_GB2312" w:hint="eastAsia"/>
          <w:kern w:val="0"/>
          <w:szCs w:val="32"/>
        </w:rPr>
        <w:t>管片密封材料：注册资金</w:t>
      </w:r>
      <w:r w:rsidRPr="00F676D3">
        <w:rPr>
          <w:rFonts w:ascii="仿宋_GB2312" w:eastAsia="仿宋_GB2312"/>
          <w:kern w:val="0"/>
          <w:szCs w:val="32"/>
        </w:rPr>
        <w:t>500万元以上</w:t>
      </w:r>
      <w:r w:rsidRPr="00F676D3">
        <w:rPr>
          <w:rFonts w:ascii="仿宋_GB2312" w:eastAsia="仿宋_GB2312" w:hint="eastAsia"/>
          <w:kern w:val="0"/>
          <w:szCs w:val="32"/>
        </w:rPr>
        <w:t>；试验室应配备相应的检测设备、具备相关产品的检验能力；不同类型的管片密封材料</w:t>
      </w:r>
      <w:r w:rsidRPr="00F676D3">
        <w:rPr>
          <w:rFonts w:ascii="仿宋_GB2312" w:eastAsia="仿宋_GB2312" w:hint="eastAsia"/>
          <w:snapToGrid w:val="0"/>
          <w:kern w:val="0"/>
          <w:szCs w:val="32"/>
        </w:rPr>
        <w:t>均应提供有效的型式检验报告，型式检验报告须符合验收标准。</w:t>
      </w:r>
    </w:p>
    <w:p w14:paraId="049A43B5" w14:textId="77777777" w:rsidR="009E4B5C" w:rsidRPr="00F676D3" w:rsidRDefault="00ED6F7C">
      <w:pPr>
        <w:adjustRightInd w:val="0"/>
        <w:ind w:firstLineChars="200" w:firstLine="640"/>
        <w:contextualSpacing/>
        <w:textAlignment w:val="baseline"/>
        <w:rPr>
          <w:rFonts w:ascii="仿宋_GB2312" w:eastAsia="仿宋_GB2312"/>
          <w:snapToGrid w:val="0"/>
          <w:kern w:val="0"/>
          <w:szCs w:val="32"/>
        </w:rPr>
      </w:pPr>
      <w:r w:rsidRPr="00F676D3">
        <w:rPr>
          <w:rFonts w:ascii="仿宋_GB2312" w:eastAsia="仿宋_GB2312" w:hint="eastAsia"/>
          <w:kern w:val="0"/>
          <w:szCs w:val="32"/>
        </w:rPr>
        <w:lastRenderedPageBreak/>
        <w:t>1</w:t>
      </w:r>
      <w:r w:rsidRPr="00F676D3">
        <w:rPr>
          <w:rFonts w:ascii="仿宋_GB2312" w:eastAsia="仿宋_GB2312"/>
          <w:kern w:val="0"/>
          <w:szCs w:val="32"/>
        </w:rPr>
        <w:t>0</w:t>
      </w:r>
      <w:r w:rsidRPr="00F676D3">
        <w:rPr>
          <w:rFonts w:ascii="仿宋_GB2312" w:eastAsia="仿宋_GB2312" w:hint="eastAsia"/>
          <w:kern w:val="0"/>
          <w:szCs w:val="32"/>
        </w:rPr>
        <w:t>、防水材料：注册资金达到</w:t>
      </w:r>
      <w:r w:rsidRPr="00F676D3">
        <w:rPr>
          <w:rFonts w:ascii="仿宋_GB2312" w:eastAsia="仿宋_GB2312"/>
          <w:kern w:val="0"/>
          <w:szCs w:val="32"/>
        </w:rPr>
        <w:t>1000万元以上</w:t>
      </w:r>
      <w:r w:rsidRPr="00F676D3">
        <w:rPr>
          <w:rFonts w:ascii="仿宋_GB2312" w:eastAsia="仿宋_GB2312" w:hint="eastAsia"/>
          <w:kern w:val="0"/>
          <w:szCs w:val="32"/>
        </w:rPr>
        <w:t>；取得产品生产许可证；具有防水施工资格证书；试验室应配备相应的检测设备、具备相关产品的检验能力；防水卷材、防水涂料、止水带、遇水膨胀止水条</w:t>
      </w:r>
      <w:r w:rsidRPr="00F676D3">
        <w:rPr>
          <w:rFonts w:ascii="仿宋_GB2312" w:eastAsia="仿宋_GB2312" w:hint="eastAsia"/>
          <w:snapToGrid w:val="0"/>
          <w:kern w:val="0"/>
          <w:szCs w:val="32"/>
        </w:rPr>
        <w:t>均应提供有效的型式检验报告，型式检验报告须符合验收标准。</w:t>
      </w:r>
    </w:p>
    <w:p w14:paraId="22E6FB0C" w14:textId="77777777" w:rsidR="009E4B5C" w:rsidRPr="00F676D3" w:rsidRDefault="00ED6F7C">
      <w:pPr>
        <w:adjustRightInd w:val="0"/>
        <w:ind w:firstLine="570"/>
        <w:contextualSpacing/>
        <w:textAlignment w:val="baseline"/>
        <w:rPr>
          <w:rFonts w:ascii="仿宋_GB2312" w:eastAsia="仿宋_GB2312"/>
          <w:kern w:val="0"/>
          <w:szCs w:val="32"/>
        </w:rPr>
      </w:pPr>
      <w:r w:rsidRPr="00F676D3">
        <w:rPr>
          <w:rFonts w:ascii="仿宋_GB2312" w:eastAsia="仿宋_GB2312" w:hint="eastAsia"/>
          <w:kern w:val="0"/>
          <w:szCs w:val="32"/>
        </w:rPr>
        <w:t>1</w:t>
      </w:r>
      <w:r w:rsidRPr="00F676D3">
        <w:rPr>
          <w:rFonts w:ascii="仿宋_GB2312" w:eastAsia="仿宋_GB2312"/>
          <w:kern w:val="0"/>
          <w:szCs w:val="32"/>
        </w:rPr>
        <w:t>1</w:t>
      </w:r>
      <w:r w:rsidRPr="00F676D3">
        <w:rPr>
          <w:rFonts w:ascii="仿宋_GB2312" w:eastAsia="仿宋_GB2312" w:hint="eastAsia"/>
          <w:kern w:val="0"/>
          <w:szCs w:val="32"/>
        </w:rPr>
        <w:t>、抗剥落剂：注册资金达到</w:t>
      </w:r>
      <w:r w:rsidRPr="00F676D3">
        <w:rPr>
          <w:rFonts w:ascii="仿宋_GB2312" w:eastAsia="仿宋_GB2312"/>
          <w:kern w:val="0"/>
          <w:szCs w:val="32"/>
        </w:rPr>
        <w:t>1000万元以上；</w:t>
      </w:r>
      <w:r w:rsidRPr="00F676D3">
        <w:rPr>
          <w:rFonts w:ascii="仿宋_GB2312" w:eastAsia="仿宋_GB2312" w:hint="eastAsia"/>
          <w:kern w:val="0"/>
          <w:szCs w:val="32"/>
        </w:rPr>
        <w:t>应具备相关产品的检验能力，产品需经有交通运输部甲级资质的检测单位检测合格；应委托有交通运输部甲级资质的检测单位对掺加抗剥落剂的沥青混合料性能进行评价，并出具检测报告，每年至少一次检测报告。</w:t>
      </w:r>
    </w:p>
    <w:p w14:paraId="2D80C7EA" w14:textId="77777777" w:rsidR="009E4B5C" w:rsidRPr="00F676D3" w:rsidRDefault="00ED6F7C">
      <w:pPr>
        <w:adjustRightInd w:val="0"/>
        <w:ind w:firstLine="570"/>
        <w:contextualSpacing/>
        <w:textAlignment w:val="baseline"/>
        <w:rPr>
          <w:rFonts w:ascii="仿宋_GB2312" w:eastAsia="仿宋_GB2312"/>
          <w:kern w:val="0"/>
          <w:szCs w:val="32"/>
        </w:rPr>
      </w:pPr>
      <w:r w:rsidRPr="00F676D3">
        <w:rPr>
          <w:rFonts w:ascii="仿宋_GB2312" w:eastAsia="仿宋_GB2312" w:hint="eastAsia"/>
          <w:kern w:val="0"/>
          <w:szCs w:val="32"/>
        </w:rPr>
        <w:t>1</w:t>
      </w:r>
      <w:r w:rsidRPr="00F676D3">
        <w:rPr>
          <w:rFonts w:ascii="仿宋_GB2312" w:eastAsia="仿宋_GB2312"/>
          <w:kern w:val="0"/>
          <w:szCs w:val="32"/>
        </w:rPr>
        <w:t>2</w:t>
      </w:r>
      <w:r w:rsidRPr="00F676D3">
        <w:rPr>
          <w:rFonts w:ascii="仿宋_GB2312" w:eastAsia="仿宋_GB2312" w:hint="eastAsia"/>
          <w:kern w:val="0"/>
          <w:szCs w:val="32"/>
        </w:rPr>
        <w:t>、木质纤维素：注册资金达到</w:t>
      </w:r>
      <w:r w:rsidRPr="00F676D3">
        <w:rPr>
          <w:rFonts w:ascii="仿宋_GB2312" w:eastAsia="仿宋_GB2312"/>
          <w:kern w:val="0"/>
          <w:szCs w:val="32"/>
        </w:rPr>
        <w:t>300</w:t>
      </w:r>
      <w:r w:rsidRPr="00F676D3">
        <w:rPr>
          <w:rFonts w:ascii="仿宋_GB2312" w:eastAsia="仿宋_GB2312" w:hint="eastAsia"/>
          <w:kern w:val="0"/>
          <w:szCs w:val="32"/>
        </w:rPr>
        <w:t>万元以上；试验设备应经过计量检定并具备纤维长度分析、杂质含量、吸油试验、纤维溶液的</w:t>
      </w:r>
      <w:r w:rsidRPr="00F676D3">
        <w:rPr>
          <w:rFonts w:ascii="仿宋_GB2312" w:eastAsia="仿宋_GB2312"/>
          <w:kern w:val="0"/>
          <w:szCs w:val="32"/>
        </w:rPr>
        <w:t>PH</w:t>
      </w:r>
      <w:r w:rsidRPr="00F676D3">
        <w:rPr>
          <w:rFonts w:ascii="仿宋_GB2312" w:eastAsia="仿宋_GB2312" w:hint="eastAsia"/>
          <w:kern w:val="0"/>
          <w:szCs w:val="32"/>
        </w:rPr>
        <w:t>值、含水量、相对密度等检验能力；应委托交通运输部甲级资质的检测单位对木质素纤维产品质量进行评价。</w:t>
      </w:r>
    </w:p>
    <w:p w14:paraId="544FF7C7" w14:textId="77777777" w:rsidR="009E4B5C" w:rsidRPr="00F676D3" w:rsidRDefault="00ED6F7C">
      <w:pPr>
        <w:adjustRightInd w:val="0"/>
        <w:ind w:firstLine="570"/>
        <w:contextualSpacing/>
        <w:textAlignment w:val="baseline"/>
        <w:rPr>
          <w:rFonts w:ascii="仿宋_GB2312" w:eastAsia="仿宋_GB2312"/>
          <w:b/>
          <w:kern w:val="0"/>
          <w:szCs w:val="32"/>
        </w:rPr>
      </w:pPr>
      <w:r w:rsidRPr="00F676D3">
        <w:rPr>
          <w:rFonts w:ascii="仿宋_GB2312" w:eastAsia="仿宋_GB2312"/>
          <w:b/>
          <w:kern w:val="0"/>
          <w:szCs w:val="32"/>
        </w:rPr>
        <w:t xml:space="preserve"> </w:t>
      </w:r>
      <w:r w:rsidRPr="00F676D3">
        <w:rPr>
          <w:rFonts w:ascii="仿宋_GB2312" w:eastAsia="仿宋_GB2312" w:hint="eastAsia"/>
          <w:b/>
          <w:kern w:val="0"/>
          <w:szCs w:val="32"/>
        </w:rPr>
        <w:t>对国外品牌的木质素纤维，其申请信息登记的代理企业应满足以下条件：</w:t>
      </w:r>
      <w:r w:rsidRPr="00F676D3">
        <w:rPr>
          <w:rFonts w:ascii="仿宋_GB2312" w:eastAsia="仿宋_GB2312"/>
          <w:b/>
          <w:kern w:val="0"/>
          <w:szCs w:val="32"/>
        </w:rPr>
        <w:t xml:space="preserve"> </w:t>
      </w:r>
    </w:p>
    <w:p w14:paraId="708455AE" w14:textId="77777777" w:rsidR="009E4B5C" w:rsidRPr="00F676D3" w:rsidRDefault="00ED6F7C">
      <w:pPr>
        <w:adjustRightInd w:val="0"/>
        <w:ind w:firstLine="570"/>
        <w:contextualSpacing/>
        <w:textAlignment w:val="baseline"/>
        <w:rPr>
          <w:rFonts w:ascii="仿宋_GB2312" w:eastAsia="仿宋_GB2312"/>
          <w:kern w:val="0"/>
          <w:szCs w:val="32"/>
        </w:rPr>
      </w:pPr>
      <w:r w:rsidRPr="00F676D3">
        <w:rPr>
          <w:rFonts w:ascii="仿宋_GB2312" w:eastAsia="仿宋_GB2312" w:hint="eastAsia"/>
          <w:kern w:val="0"/>
          <w:szCs w:val="32"/>
        </w:rPr>
        <w:t>①代理企业要有有效营业执照，注册资金</w:t>
      </w:r>
      <w:r w:rsidRPr="00F676D3">
        <w:rPr>
          <w:rFonts w:ascii="仿宋_GB2312" w:eastAsia="仿宋_GB2312"/>
          <w:kern w:val="0"/>
          <w:szCs w:val="32"/>
        </w:rPr>
        <w:t>200</w:t>
      </w:r>
      <w:r w:rsidRPr="00F676D3">
        <w:rPr>
          <w:rFonts w:ascii="仿宋_GB2312" w:eastAsia="仿宋_GB2312" w:hint="eastAsia"/>
          <w:kern w:val="0"/>
          <w:szCs w:val="32"/>
        </w:rPr>
        <w:t>万元以上；</w:t>
      </w:r>
      <w:r w:rsidRPr="00F676D3">
        <w:rPr>
          <w:rFonts w:ascii="仿宋_GB2312" w:eastAsia="仿宋_GB2312"/>
          <w:kern w:val="0"/>
          <w:szCs w:val="32"/>
        </w:rPr>
        <w:t xml:space="preserve"> </w:t>
      </w:r>
    </w:p>
    <w:p w14:paraId="548E6003" w14:textId="77777777" w:rsidR="009E4B5C" w:rsidRPr="00F676D3" w:rsidRDefault="00ED6F7C">
      <w:pPr>
        <w:adjustRightInd w:val="0"/>
        <w:ind w:firstLine="570"/>
        <w:contextualSpacing/>
        <w:textAlignment w:val="baseline"/>
        <w:rPr>
          <w:rFonts w:ascii="仿宋_GB2312" w:eastAsia="仿宋_GB2312"/>
          <w:kern w:val="0"/>
          <w:szCs w:val="32"/>
        </w:rPr>
      </w:pPr>
      <w:r w:rsidRPr="00F676D3">
        <w:rPr>
          <w:rFonts w:ascii="仿宋_GB2312" w:eastAsia="仿宋_GB2312" w:hint="eastAsia"/>
          <w:kern w:val="0"/>
          <w:szCs w:val="32"/>
        </w:rPr>
        <w:t>②能够提供所代理品牌的国外企业的注册证明，具有国外生产企业代理授权委托书；</w:t>
      </w:r>
      <w:r w:rsidRPr="00F676D3">
        <w:rPr>
          <w:rFonts w:ascii="仿宋_GB2312" w:eastAsia="仿宋_GB2312"/>
          <w:kern w:val="0"/>
          <w:szCs w:val="32"/>
        </w:rPr>
        <w:t xml:space="preserve"> </w:t>
      </w:r>
    </w:p>
    <w:p w14:paraId="7828744C" w14:textId="77777777" w:rsidR="009E4B5C" w:rsidRPr="00F676D3" w:rsidRDefault="00ED6F7C">
      <w:pPr>
        <w:adjustRightInd w:val="0"/>
        <w:ind w:firstLine="570"/>
        <w:contextualSpacing/>
        <w:textAlignment w:val="baseline"/>
        <w:rPr>
          <w:rFonts w:ascii="仿宋_GB2312" w:eastAsia="仿宋_GB2312"/>
          <w:kern w:val="0"/>
          <w:szCs w:val="32"/>
        </w:rPr>
      </w:pPr>
      <w:r w:rsidRPr="00F676D3">
        <w:rPr>
          <w:rFonts w:ascii="仿宋_GB2312" w:eastAsia="仿宋_GB2312" w:hint="eastAsia"/>
          <w:kern w:val="0"/>
          <w:szCs w:val="32"/>
        </w:rPr>
        <w:t>③应委托交通运输部甲级资质的检测单位对产品质量进行评价；</w:t>
      </w:r>
      <w:r w:rsidRPr="00F676D3">
        <w:rPr>
          <w:rFonts w:ascii="仿宋_GB2312" w:eastAsia="仿宋_GB2312"/>
          <w:kern w:val="0"/>
          <w:szCs w:val="32"/>
        </w:rPr>
        <w:t xml:space="preserve"> </w:t>
      </w:r>
    </w:p>
    <w:p w14:paraId="34411E76" w14:textId="77777777" w:rsidR="009E4B5C" w:rsidRPr="00F676D3" w:rsidRDefault="00ED6F7C">
      <w:pPr>
        <w:adjustRightInd w:val="0"/>
        <w:ind w:firstLine="570"/>
        <w:contextualSpacing/>
        <w:textAlignment w:val="baseline"/>
        <w:rPr>
          <w:rFonts w:ascii="仿宋_GB2312" w:eastAsia="仿宋_GB2312"/>
          <w:kern w:val="0"/>
          <w:szCs w:val="32"/>
        </w:rPr>
      </w:pPr>
      <w:r w:rsidRPr="00F676D3">
        <w:rPr>
          <w:rFonts w:ascii="仿宋_GB2312" w:eastAsia="仿宋_GB2312" w:hint="eastAsia"/>
          <w:kern w:val="0"/>
          <w:szCs w:val="32"/>
        </w:rPr>
        <w:lastRenderedPageBreak/>
        <w:t>④提供国外生产企业三年来在中国口岸的进口报关单、原产地证明、商检报告等证明材料；</w:t>
      </w:r>
    </w:p>
    <w:p w14:paraId="35A614CD" w14:textId="77777777" w:rsidR="009E4B5C" w:rsidRPr="00F676D3" w:rsidRDefault="00ED6F7C">
      <w:pPr>
        <w:adjustRightInd w:val="0"/>
        <w:ind w:firstLine="570"/>
        <w:contextualSpacing/>
        <w:textAlignment w:val="baseline"/>
        <w:rPr>
          <w:rFonts w:ascii="仿宋_GB2312" w:eastAsia="仿宋_GB2312"/>
          <w:kern w:val="0"/>
          <w:szCs w:val="32"/>
        </w:rPr>
      </w:pPr>
      <w:r w:rsidRPr="00F676D3">
        <w:rPr>
          <w:rFonts w:ascii="仿宋_GB2312" w:eastAsia="仿宋_GB2312" w:hint="eastAsia"/>
          <w:kern w:val="0"/>
          <w:szCs w:val="32"/>
        </w:rPr>
        <w:t>1</w:t>
      </w:r>
      <w:r w:rsidRPr="00F676D3">
        <w:rPr>
          <w:rFonts w:ascii="仿宋_GB2312" w:eastAsia="仿宋_GB2312"/>
          <w:kern w:val="0"/>
          <w:szCs w:val="32"/>
        </w:rPr>
        <w:t>3</w:t>
      </w:r>
      <w:r w:rsidRPr="00F676D3">
        <w:rPr>
          <w:rFonts w:ascii="仿宋_GB2312" w:eastAsia="仿宋_GB2312" w:hint="eastAsia"/>
          <w:kern w:val="0"/>
          <w:szCs w:val="32"/>
        </w:rPr>
        <w:t>、反光膜：注册资金达到</w:t>
      </w:r>
      <w:r w:rsidRPr="00F676D3">
        <w:rPr>
          <w:rFonts w:ascii="仿宋_GB2312" w:eastAsia="仿宋_GB2312"/>
          <w:kern w:val="0"/>
          <w:szCs w:val="32"/>
        </w:rPr>
        <w:t>300</w:t>
      </w:r>
      <w:r w:rsidRPr="00F676D3">
        <w:rPr>
          <w:rFonts w:ascii="仿宋_GB2312" w:eastAsia="仿宋_GB2312" w:hint="eastAsia"/>
          <w:kern w:val="0"/>
          <w:szCs w:val="32"/>
        </w:rPr>
        <w:t>万元以上；有交通运输部甲级资质的检测单位对产品的型式检验报告；试验室应经过计量检定，并配备色彩色差计、光泽度计、固定或便携式逆反射系数测量仪、弧氙灯老化试验箱、气流式盐雾腐蚀试验箱、反光膜耐冲击测定仪、高、低温湿热试验箱、</w:t>
      </w:r>
      <w:r w:rsidRPr="00F676D3">
        <w:rPr>
          <w:rFonts w:ascii="仿宋_GB2312" w:eastAsia="仿宋_GB2312"/>
          <w:kern w:val="0"/>
          <w:szCs w:val="32"/>
        </w:rPr>
        <w:t>800g</w:t>
      </w:r>
      <w:r w:rsidRPr="00F676D3">
        <w:rPr>
          <w:rFonts w:ascii="仿宋_GB2312" w:eastAsia="仿宋_GB2312" w:hint="eastAsia"/>
          <w:kern w:val="0"/>
          <w:szCs w:val="32"/>
        </w:rPr>
        <w:t>反光膜附着性测定器、万能拉力试验机、耐溶剂检测装置、耐弯曲检测装置、收缩性能等检测装置。</w:t>
      </w:r>
    </w:p>
    <w:p w14:paraId="4E94B2D6" w14:textId="1B15D0CA" w:rsidR="009E4B5C" w:rsidRPr="00F676D3" w:rsidRDefault="00ED6F7C">
      <w:pPr>
        <w:adjustRightInd w:val="0"/>
        <w:ind w:firstLine="570"/>
        <w:contextualSpacing/>
        <w:textAlignment w:val="baseline"/>
        <w:rPr>
          <w:rFonts w:ascii="仿宋_GB2312" w:eastAsia="仿宋_GB2312"/>
          <w:b/>
          <w:kern w:val="0"/>
          <w:szCs w:val="32"/>
        </w:rPr>
      </w:pPr>
      <w:r w:rsidRPr="00F676D3">
        <w:rPr>
          <w:rFonts w:ascii="仿宋_GB2312" w:eastAsia="仿宋_GB2312" w:hint="eastAsia"/>
          <w:b/>
          <w:kern w:val="0"/>
          <w:szCs w:val="32"/>
        </w:rPr>
        <w:t>对国外品牌的反光膜，其申请</w:t>
      </w:r>
      <w:r w:rsidRPr="00F676D3">
        <w:rPr>
          <w:rFonts w:ascii="仿宋_GB2312" w:eastAsia="仿宋_GB2312" w:hint="eastAsia"/>
          <w:b/>
          <w:bCs/>
          <w:kern w:val="0"/>
          <w:szCs w:val="32"/>
        </w:rPr>
        <w:t>信息登记</w:t>
      </w:r>
      <w:r w:rsidRPr="00F676D3">
        <w:rPr>
          <w:rFonts w:ascii="仿宋_GB2312" w:eastAsia="仿宋_GB2312" w:hint="eastAsia"/>
          <w:b/>
          <w:kern w:val="0"/>
          <w:szCs w:val="32"/>
        </w:rPr>
        <w:t>的代理企业应满足以下条件：</w:t>
      </w:r>
      <w:r w:rsidRPr="00F676D3">
        <w:rPr>
          <w:rFonts w:ascii="仿宋_GB2312" w:eastAsia="仿宋_GB2312"/>
          <w:b/>
          <w:kern w:val="0"/>
          <w:szCs w:val="32"/>
        </w:rPr>
        <w:t xml:space="preserve"> </w:t>
      </w:r>
    </w:p>
    <w:p w14:paraId="2CFE1622" w14:textId="77777777" w:rsidR="009E4B5C" w:rsidRPr="00F676D3" w:rsidRDefault="00ED6F7C">
      <w:pPr>
        <w:adjustRightInd w:val="0"/>
        <w:ind w:firstLine="570"/>
        <w:contextualSpacing/>
        <w:textAlignment w:val="baseline"/>
        <w:rPr>
          <w:rFonts w:ascii="仿宋_GB2312" w:eastAsia="仿宋_GB2312"/>
          <w:kern w:val="0"/>
          <w:szCs w:val="32"/>
        </w:rPr>
      </w:pPr>
      <w:r w:rsidRPr="00F676D3">
        <w:rPr>
          <w:rFonts w:ascii="仿宋_GB2312" w:eastAsia="仿宋_GB2312" w:hint="eastAsia"/>
          <w:kern w:val="0"/>
          <w:szCs w:val="32"/>
        </w:rPr>
        <w:t>①代理企业要有有效营业执照，注册资金</w:t>
      </w:r>
      <w:r w:rsidRPr="00F676D3">
        <w:rPr>
          <w:rFonts w:ascii="仿宋_GB2312" w:eastAsia="仿宋_GB2312"/>
          <w:kern w:val="0"/>
          <w:szCs w:val="32"/>
        </w:rPr>
        <w:t>200</w:t>
      </w:r>
      <w:r w:rsidRPr="00F676D3">
        <w:rPr>
          <w:rFonts w:ascii="仿宋_GB2312" w:eastAsia="仿宋_GB2312" w:hint="eastAsia"/>
          <w:kern w:val="0"/>
          <w:szCs w:val="32"/>
        </w:rPr>
        <w:t>万元以上；</w:t>
      </w:r>
      <w:r w:rsidRPr="00F676D3">
        <w:rPr>
          <w:rFonts w:ascii="仿宋_GB2312" w:eastAsia="仿宋_GB2312"/>
          <w:kern w:val="0"/>
          <w:szCs w:val="32"/>
        </w:rPr>
        <w:t xml:space="preserve"> </w:t>
      </w:r>
    </w:p>
    <w:p w14:paraId="3A3A1E04" w14:textId="77777777" w:rsidR="009E4B5C" w:rsidRPr="00F676D3" w:rsidRDefault="00ED6F7C">
      <w:pPr>
        <w:adjustRightInd w:val="0"/>
        <w:ind w:firstLine="570"/>
        <w:contextualSpacing/>
        <w:textAlignment w:val="baseline"/>
        <w:rPr>
          <w:rFonts w:ascii="仿宋_GB2312" w:eastAsia="仿宋_GB2312"/>
          <w:kern w:val="0"/>
          <w:szCs w:val="32"/>
        </w:rPr>
      </w:pPr>
      <w:r w:rsidRPr="00F676D3">
        <w:rPr>
          <w:rFonts w:ascii="仿宋_GB2312" w:eastAsia="仿宋_GB2312" w:hint="eastAsia"/>
          <w:kern w:val="0"/>
          <w:szCs w:val="32"/>
        </w:rPr>
        <w:t>②能够提供所代理品牌的国外企业的注册证明，具有国外生产企业代理授权委托书；</w:t>
      </w:r>
      <w:r w:rsidRPr="00F676D3">
        <w:rPr>
          <w:rFonts w:ascii="仿宋_GB2312" w:eastAsia="仿宋_GB2312"/>
          <w:kern w:val="0"/>
          <w:szCs w:val="32"/>
        </w:rPr>
        <w:t xml:space="preserve"> </w:t>
      </w:r>
    </w:p>
    <w:p w14:paraId="1FD49EE3" w14:textId="77777777" w:rsidR="009E4B5C" w:rsidRPr="00F676D3" w:rsidRDefault="00ED6F7C">
      <w:pPr>
        <w:adjustRightInd w:val="0"/>
        <w:ind w:firstLine="570"/>
        <w:contextualSpacing/>
        <w:textAlignment w:val="baseline"/>
        <w:rPr>
          <w:rFonts w:ascii="仿宋_GB2312" w:eastAsia="仿宋_GB2312"/>
          <w:kern w:val="0"/>
          <w:szCs w:val="32"/>
        </w:rPr>
      </w:pPr>
      <w:r w:rsidRPr="00F676D3">
        <w:rPr>
          <w:rFonts w:ascii="仿宋_GB2312" w:eastAsia="仿宋_GB2312" w:hint="eastAsia"/>
          <w:kern w:val="0"/>
          <w:szCs w:val="32"/>
        </w:rPr>
        <w:t>③提供国外生产企业三年来在中国口岸的进口报关单、原产地证明、商检报告等证明材料；</w:t>
      </w:r>
    </w:p>
    <w:p w14:paraId="5FDC28BC" w14:textId="77777777" w:rsidR="009E4B5C" w:rsidRPr="00F676D3" w:rsidRDefault="00ED6F7C">
      <w:pPr>
        <w:adjustRightInd w:val="0"/>
        <w:ind w:firstLine="570"/>
        <w:contextualSpacing/>
        <w:textAlignment w:val="baseline"/>
        <w:rPr>
          <w:rFonts w:ascii="仿宋_GB2312" w:eastAsia="仿宋_GB2312"/>
          <w:kern w:val="0"/>
          <w:szCs w:val="32"/>
        </w:rPr>
      </w:pPr>
      <w:r w:rsidRPr="00F676D3">
        <w:rPr>
          <w:rFonts w:ascii="仿宋_GB2312" w:eastAsia="仿宋_GB2312" w:hint="eastAsia"/>
          <w:kern w:val="0"/>
          <w:szCs w:val="32"/>
        </w:rPr>
        <w:t>1</w:t>
      </w:r>
      <w:r w:rsidRPr="00F676D3">
        <w:rPr>
          <w:rFonts w:ascii="仿宋_GB2312" w:eastAsia="仿宋_GB2312"/>
          <w:kern w:val="0"/>
          <w:szCs w:val="32"/>
        </w:rPr>
        <w:t>4</w:t>
      </w:r>
      <w:r w:rsidRPr="00F676D3">
        <w:rPr>
          <w:rFonts w:ascii="仿宋_GB2312" w:eastAsia="仿宋_GB2312" w:hint="eastAsia"/>
          <w:kern w:val="0"/>
          <w:szCs w:val="32"/>
        </w:rPr>
        <w:t>、标线漆：注册资金达到</w:t>
      </w:r>
      <w:r w:rsidRPr="00F676D3">
        <w:rPr>
          <w:rFonts w:ascii="仿宋_GB2312" w:eastAsia="仿宋_GB2312"/>
          <w:kern w:val="0"/>
          <w:szCs w:val="32"/>
        </w:rPr>
        <w:t>300</w:t>
      </w:r>
      <w:r w:rsidRPr="00F676D3">
        <w:rPr>
          <w:rFonts w:ascii="仿宋_GB2312" w:eastAsia="仿宋_GB2312" w:hint="eastAsia"/>
          <w:kern w:val="0"/>
          <w:szCs w:val="32"/>
        </w:rPr>
        <w:t>万元以上；试验设备应经过计量检定，并配备精密分析天平、软化点测定仪、精密机械秒表、全自动白度计、色差计、粉末压片机、涂层耐磨性试验机、专用流动度试验器、调温调湿试验箱、筛分设备等检测设备；产品耐侯性应委托有资质的检测单位进行检测；应配备大型搅拌机、除尘设备。</w:t>
      </w:r>
    </w:p>
    <w:p w14:paraId="5764A19D" w14:textId="723F3871" w:rsidR="009E4B5C" w:rsidRPr="00F676D3" w:rsidRDefault="00ED6F7C">
      <w:pPr>
        <w:adjustRightInd w:val="0"/>
        <w:ind w:firstLine="540"/>
        <w:contextualSpacing/>
        <w:textAlignment w:val="baseline"/>
        <w:rPr>
          <w:rFonts w:ascii="仿宋_GB2312" w:eastAsia="仿宋_GB2312"/>
          <w:b/>
          <w:kern w:val="0"/>
          <w:szCs w:val="32"/>
        </w:rPr>
      </w:pPr>
      <w:r w:rsidRPr="00F676D3">
        <w:rPr>
          <w:rFonts w:ascii="仿宋_GB2312" w:eastAsia="仿宋_GB2312" w:hint="eastAsia"/>
          <w:b/>
          <w:kern w:val="0"/>
          <w:szCs w:val="32"/>
        </w:rPr>
        <w:lastRenderedPageBreak/>
        <w:t>二、</w:t>
      </w:r>
      <w:r w:rsidR="00F676D3" w:rsidRPr="00F676D3">
        <w:rPr>
          <w:rFonts w:ascii="仿宋_GB2312" w:eastAsia="仿宋_GB2312" w:hint="eastAsia"/>
          <w:b/>
          <w:kern w:val="0"/>
          <w:szCs w:val="32"/>
        </w:rPr>
        <w:t>信息登记</w:t>
      </w:r>
      <w:r w:rsidRPr="00F676D3">
        <w:rPr>
          <w:rFonts w:ascii="仿宋_GB2312" w:eastAsia="仿宋_GB2312" w:hint="eastAsia"/>
          <w:b/>
          <w:kern w:val="0"/>
          <w:szCs w:val="32"/>
        </w:rPr>
        <w:t>的公共条件</w:t>
      </w:r>
    </w:p>
    <w:p w14:paraId="66D134C3" w14:textId="77777777" w:rsidR="009E4B5C" w:rsidRPr="00F676D3" w:rsidRDefault="00ED6F7C">
      <w:pPr>
        <w:adjustRightInd w:val="0"/>
        <w:ind w:firstLineChars="192" w:firstLine="614"/>
        <w:contextualSpacing/>
        <w:textAlignment w:val="baseline"/>
        <w:rPr>
          <w:rFonts w:ascii="仿宋_GB2312" w:eastAsia="仿宋_GB2312"/>
          <w:kern w:val="0"/>
          <w:szCs w:val="32"/>
        </w:rPr>
      </w:pPr>
      <w:r w:rsidRPr="00F676D3">
        <w:rPr>
          <w:rFonts w:ascii="仿宋_GB2312" w:eastAsia="仿宋_GB2312" w:hint="eastAsia"/>
          <w:kern w:val="0"/>
          <w:szCs w:val="32"/>
        </w:rPr>
        <w:t>1、企业法人营业执照（三证合一）、ISO9000质量认证证书原件、ISO14001环境管理体系认证（如有）、OHSAS18001职业健康安全管理体系认证（如有）。</w:t>
      </w:r>
    </w:p>
    <w:p w14:paraId="7F115A0E" w14:textId="50E00B23" w:rsidR="009E4B5C" w:rsidRPr="00F676D3" w:rsidRDefault="00ED6F7C">
      <w:pPr>
        <w:adjustRightInd w:val="0"/>
        <w:ind w:firstLineChars="192" w:firstLine="614"/>
        <w:contextualSpacing/>
        <w:textAlignment w:val="baseline"/>
        <w:rPr>
          <w:rFonts w:ascii="仿宋_GB2312" w:eastAsia="仿宋_GB2312"/>
          <w:kern w:val="0"/>
          <w:szCs w:val="32"/>
        </w:rPr>
      </w:pPr>
      <w:r w:rsidRPr="00F676D3">
        <w:rPr>
          <w:rFonts w:ascii="仿宋_GB2312" w:eastAsia="仿宋_GB2312" w:hint="eastAsia"/>
          <w:kern w:val="0"/>
          <w:szCs w:val="32"/>
        </w:rPr>
        <w:t>2</w:t>
      </w:r>
      <w:bookmarkStart w:id="0" w:name="_GoBack"/>
      <w:r w:rsidRPr="00E872CB">
        <w:rPr>
          <w:rFonts w:ascii="仿宋_GB2312" w:eastAsia="仿宋_GB2312" w:hint="eastAsia"/>
          <w:kern w:val="0"/>
          <w:szCs w:val="32"/>
        </w:rPr>
        <w:t>、近</w:t>
      </w:r>
      <w:r w:rsidR="00301AB6" w:rsidRPr="00E872CB">
        <w:rPr>
          <w:rFonts w:ascii="仿宋_GB2312" w:eastAsia="仿宋_GB2312"/>
          <w:kern w:val="0"/>
          <w:szCs w:val="32"/>
        </w:rPr>
        <w:t>3</w:t>
      </w:r>
      <w:r w:rsidRPr="00E872CB">
        <w:rPr>
          <w:rFonts w:ascii="仿宋_GB2312" w:eastAsia="仿宋_GB2312" w:hint="eastAsia"/>
          <w:kern w:val="0"/>
          <w:szCs w:val="32"/>
        </w:rPr>
        <w:t>年国内一级高速公路、过江通道等交通项目的业绩和经验。</w:t>
      </w:r>
      <w:bookmarkEnd w:id="0"/>
    </w:p>
    <w:p w14:paraId="1067125F" w14:textId="77777777" w:rsidR="009E4B5C" w:rsidRPr="00F676D3" w:rsidRDefault="00ED6F7C">
      <w:pPr>
        <w:adjustRightInd w:val="0"/>
        <w:ind w:firstLineChars="192" w:firstLine="614"/>
        <w:contextualSpacing/>
        <w:textAlignment w:val="baseline"/>
        <w:rPr>
          <w:rFonts w:ascii="仿宋_GB2312" w:eastAsia="仿宋_GB2312"/>
          <w:kern w:val="0"/>
          <w:szCs w:val="32"/>
        </w:rPr>
      </w:pPr>
      <w:r w:rsidRPr="00F676D3">
        <w:rPr>
          <w:rFonts w:ascii="仿宋_GB2312" w:eastAsia="仿宋_GB2312" w:hint="eastAsia"/>
          <w:kern w:val="0"/>
          <w:szCs w:val="32"/>
        </w:rPr>
        <w:t>3、产品认定证书（如有）。</w:t>
      </w:r>
    </w:p>
    <w:sectPr w:rsidR="009E4B5C" w:rsidRPr="00F676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E1290" w14:textId="77777777" w:rsidR="00AE4700" w:rsidRDefault="00AE4700" w:rsidP="00F676D3">
      <w:r>
        <w:separator/>
      </w:r>
    </w:p>
  </w:endnote>
  <w:endnote w:type="continuationSeparator" w:id="0">
    <w:p w14:paraId="779DC314" w14:textId="77777777" w:rsidR="00AE4700" w:rsidRDefault="00AE4700" w:rsidP="00F6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5298A" w14:textId="77777777" w:rsidR="00AE4700" w:rsidRDefault="00AE4700" w:rsidP="00F676D3">
      <w:r>
        <w:separator/>
      </w:r>
    </w:p>
  </w:footnote>
  <w:footnote w:type="continuationSeparator" w:id="0">
    <w:p w14:paraId="30362829" w14:textId="77777777" w:rsidR="00AE4700" w:rsidRDefault="00AE4700" w:rsidP="00F67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C9F"/>
    <w:rsid w:val="00012B56"/>
    <w:rsid w:val="0003019D"/>
    <w:rsid w:val="00031336"/>
    <w:rsid w:val="000405A5"/>
    <w:rsid w:val="00044879"/>
    <w:rsid w:val="00054046"/>
    <w:rsid w:val="00061E91"/>
    <w:rsid w:val="000A0220"/>
    <w:rsid w:val="000A2EAA"/>
    <w:rsid w:val="000C226A"/>
    <w:rsid w:val="000C6C93"/>
    <w:rsid w:val="000D62AC"/>
    <w:rsid w:val="000D7150"/>
    <w:rsid w:val="000F1B86"/>
    <w:rsid w:val="000F2FFF"/>
    <w:rsid w:val="00122585"/>
    <w:rsid w:val="001413AD"/>
    <w:rsid w:val="00176C9F"/>
    <w:rsid w:val="00186DC6"/>
    <w:rsid w:val="001972AF"/>
    <w:rsid w:val="001C3C6D"/>
    <w:rsid w:val="001C583F"/>
    <w:rsid w:val="001E0FE0"/>
    <w:rsid w:val="00265768"/>
    <w:rsid w:val="00276BE7"/>
    <w:rsid w:val="002814A2"/>
    <w:rsid w:val="00283E41"/>
    <w:rsid w:val="00290749"/>
    <w:rsid w:val="00293068"/>
    <w:rsid w:val="002C0547"/>
    <w:rsid w:val="00301AB6"/>
    <w:rsid w:val="0031489B"/>
    <w:rsid w:val="003202CB"/>
    <w:rsid w:val="003248B4"/>
    <w:rsid w:val="00340244"/>
    <w:rsid w:val="003547D4"/>
    <w:rsid w:val="0035572B"/>
    <w:rsid w:val="0035579F"/>
    <w:rsid w:val="0036206F"/>
    <w:rsid w:val="0036429B"/>
    <w:rsid w:val="00366867"/>
    <w:rsid w:val="003726BA"/>
    <w:rsid w:val="0038617E"/>
    <w:rsid w:val="0039414D"/>
    <w:rsid w:val="00395A7F"/>
    <w:rsid w:val="003A1CC7"/>
    <w:rsid w:val="003A6C65"/>
    <w:rsid w:val="003C1218"/>
    <w:rsid w:val="00410059"/>
    <w:rsid w:val="00471D11"/>
    <w:rsid w:val="00474B4E"/>
    <w:rsid w:val="00497C03"/>
    <w:rsid w:val="004A0887"/>
    <w:rsid w:val="004A0C13"/>
    <w:rsid w:val="004A0D05"/>
    <w:rsid w:val="004B0559"/>
    <w:rsid w:val="0050592B"/>
    <w:rsid w:val="00534C8D"/>
    <w:rsid w:val="005603F5"/>
    <w:rsid w:val="00564CF7"/>
    <w:rsid w:val="0056578D"/>
    <w:rsid w:val="00583D91"/>
    <w:rsid w:val="005A30F6"/>
    <w:rsid w:val="005E3BA7"/>
    <w:rsid w:val="00614B0E"/>
    <w:rsid w:val="00641A2C"/>
    <w:rsid w:val="006558B6"/>
    <w:rsid w:val="0066159D"/>
    <w:rsid w:val="006705FF"/>
    <w:rsid w:val="006849B7"/>
    <w:rsid w:val="006A1E20"/>
    <w:rsid w:val="006A38E3"/>
    <w:rsid w:val="006B531D"/>
    <w:rsid w:val="006B74E6"/>
    <w:rsid w:val="006E36D1"/>
    <w:rsid w:val="006F00DF"/>
    <w:rsid w:val="00707A91"/>
    <w:rsid w:val="00712FF6"/>
    <w:rsid w:val="007355D6"/>
    <w:rsid w:val="007779C0"/>
    <w:rsid w:val="00777A21"/>
    <w:rsid w:val="00781E13"/>
    <w:rsid w:val="00782A6E"/>
    <w:rsid w:val="00793A64"/>
    <w:rsid w:val="007B3235"/>
    <w:rsid w:val="007B4895"/>
    <w:rsid w:val="007B48A4"/>
    <w:rsid w:val="007C6F98"/>
    <w:rsid w:val="007D4FC9"/>
    <w:rsid w:val="007F1D94"/>
    <w:rsid w:val="007F5A69"/>
    <w:rsid w:val="007F5B1C"/>
    <w:rsid w:val="008008F5"/>
    <w:rsid w:val="00801897"/>
    <w:rsid w:val="00814338"/>
    <w:rsid w:val="00820744"/>
    <w:rsid w:val="00824346"/>
    <w:rsid w:val="00832679"/>
    <w:rsid w:val="0085293B"/>
    <w:rsid w:val="00892018"/>
    <w:rsid w:val="008D25E9"/>
    <w:rsid w:val="00917D3C"/>
    <w:rsid w:val="00950B69"/>
    <w:rsid w:val="00952DB5"/>
    <w:rsid w:val="00955DAC"/>
    <w:rsid w:val="00964DB9"/>
    <w:rsid w:val="0099461C"/>
    <w:rsid w:val="009B4F26"/>
    <w:rsid w:val="009B6999"/>
    <w:rsid w:val="009C1A71"/>
    <w:rsid w:val="009C52F7"/>
    <w:rsid w:val="009C6315"/>
    <w:rsid w:val="009D313B"/>
    <w:rsid w:val="009E4B5C"/>
    <w:rsid w:val="009F198D"/>
    <w:rsid w:val="009F1D5D"/>
    <w:rsid w:val="009F5D87"/>
    <w:rsid w:val="00A04818"/>
    <w:rsid w:val="00A22BE0"/>
    <w:rsid w:val="00A244A2"/>
    <w:rsid w:val="00A27F94"/>
    <w:rsid w:val="00A448D9"/>
    <w:rsid w:val="00AA387D"/>
    <w:rsid w:val="00AA5D32"/>
    <w:rsid w:val="00AB2C2F"/>
    <w:rsid w:val="00AC2441"/>
    <w:rsid w:val="00AD596B"/>
    <w:rsid w:val="00AE4700"/>
    <w:rsid w:val="00AF02D2"/>
    <w:rsid w:val="00AF7AA7"/>
    <w:rsid w:val="00B0441A"/>
    <w:rsid w:val="00B060DA"/>
    <w:rsid w:val="00B2228F"/>
    <w:rsid w:val="00B232EB"/>
    <w:rsid w:val="00B756FF"/>
    <w:rsid w:val="00BA6983"/>
    <w:rsid w:val="00BB7FA7"/>
    <w:rsid w:val="00BC2A62"/>
    <w:rsid w:val="00BD6E93"/>
    <w:rsid w:val="00BF348A"/>
    <w:rsid w:val="00C075C9"/>
    <w:rsid w:val="00C140AD"/>
    <w:rsid w:val="00C15472"/>
    <w:rsid w:val="00C24209"/>
    <w:rsid w:val="00C31E29"/>
    <w:rsid w:val="00C334B7"/>
    <w:rsid w:val="00C61345"/>
    <w:rsid w:val="00C63365"/>
    <w:rsid w:val="00CA5B76"/>
    <w:rsid w:val="00D02E29"/>
    <w:rsid w:val="00D06FD7"/>
    <w:rsid w:val="00D17FAA"/>
    <w:rsid w:val="00D24AA8"/>
    <w:rsid w:val="00D447C7"/>
    <w:rsid w:val="00D544D1"/>
    <w:rsid w:val="00D65C31"/>
    <w:rsid w:val="00D759A2"/>
    <w:rsid w:val="00D87509"/>
    <w:rsid w:val="00DA0C7A"/>
    <w:rsid w:val="00DB1E6C"/>
    <w:rsid w:val="00DD19B5"/>
    <w:rsid w:val="00DD4AFA"/>
    <w:rsid w:val="00E34E51"/>
    <w:rsid w:val="00E44244"/>
    <w:rsid w:val="00E45040"/>
    <w:rsid w:val="00E5121F"/>
    <w:rsid w:val="00E547E6"/>
    <w:rsid w:val="00E72B66"/>
    <w:rsid w:val="00E75663"/>
    <w:rsid w:val="00E75C1A"/>
    <w:rsid w:val="00E818A1"/>
    <w:rsid w:val="00E85DCD"/>
    <w:rsid w:val="00E872CB"/>
    <w:rsid w:val="00EA1ACD"/>
    <w:rsid w:val="00EA55F4"/>
    <w:rsid w:val="00EA6CC5"/>
    <w:rsid w:val="00EA725D"/>
    <w:rsid w:val="00EB705A"/>
    <w:rsid w:val="00ED6F7C"/>
    <w:rsid w:val="00EE0B35"/>
    <w:rsid w:val="00EE5EBB"/>
    <w:rsid w:val="00EE66BC"/>
    <w:rsid w:val="00F06D70"/>
    <w:rsid w:val="00F14583"/>
    <w:rsid w:val="00F336A1"/>
    <w:rsid w:val="00F350D7"/>
    <w:rsid w:val="00F36A2E"/>
    <w:rsid w:val="00F43877"/>
    <w:rsid w:val="00F51450"/>
    <w:rsid w:val="00F52919"/>
    <w:rsid w:val="00F55155"/>
    <w:rsid w:val="00F60AF7"/>
    <w:rsid w:val="00F676D3"/>
    <w:rsid w:val="00F76A2B"/>
    <w:rsid w:val="00F830E2"/>
    <w:rsid w:val="00F9516E"/>
    <w:rsid w:val="00F95FF6"/>
    <w:rsid w:val="00FC0B36"/>
    <w:rsid w:val="00FD0D5E"/>
    <w:rsid w:val="3B405363"/>
    <w:rsid w:val="443F3099"/>
    <w:rsid w:val="6B644B2A"/>
    <w:rsid w:val="7A917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50339"/>
  <w15:docId w15:val="{0161084E-EC3C-4B81-A3BC-CF1E7D44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 w:eastAsia="仿宋" w:hAnsi="宋体"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styleId="a7">
    <w:name w:val="Balloon Text"/>
    <w:basedOn w:val="a"/>
    <w:link w:val="a8"/>
    <w:uiPriority w:val="99"/>
    <w:semiHidden/>
    <w:unhideWhenUsed/>
    <w:rsid w:val="00F676D3"/>
    <w:rPr>
      <w:sz w:val="18"/>
      <w:szCs w:val="18"/>
    </w:rPr>
  </w:style>
  <w:style w:type="character" w:customStyle="1" w:styleId="a8">
    <w:name w:val="批注框文本 字符"/>
    <w:basedOn w:val="a0"/>
    <w:link w:val="a7"/>
    <w:uiPriority w:val="99"/>
    <w:semiHidden/>
    <w:rsid w:val="00F676D3"/>
    <w:rPr>
      <w:rFonts w:ascii="仿宋" w:eastAsia="仿宋" w:hAnsi="宋体"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王海峻</dc:creator>
  <cp:lastModifiedBy>朱银虎</cp:lastModifiedBy>
  <cp:revision>32</cp:revision>
  <cp:lastPrinted>2025-06-11T02:44:00Z</cp:lastPrinted>
  <dcterms:created xsi:type="dcterms:W3CDTF">2022-11-22T02:33:00Z</dcterms:created>
  <dcterms:modified xsi:type="dcterms:W3CDTF">2025-06-11T02:47:00Z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eyJoZGlkIjoiYTc2ZGZiNzZiNDVlOGViOWVmM2JhOTY0NGJkNjUyYzgiLCJ1c2VySWQiOiIzNDc2ODIwMTEifQ==</vt:lpwstr>
  </property>
  <property fmtid="{D5CDD505-2E9C-101B-9397-08002B2CF9AE}" pid="3" name="KSOProductBuildVer">
    <vt:lpwstr>2052-12.1.0.20305</vt:lpwstr>
  </property>
  <property fmtid="{D5CDD505-2E9C-101B-9397-08002B2CF9AE}" pid="4" name="ICV">
    <vt:lpwstr>9B0D308DC5494DFD9F6C760887EABCC8_12</vt:lpwstr>
  </property>
</Properties>
</file>